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25D4E5B1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81758A">
              <w:rPr>
                <w:rFonts w:ascii="Century Gothic" w:hAnsi="Century Gothic"/>
                <w:sz w:val="16"/>
                <w:szCs w:val="16"/>
              </w:rPr>
              <w:t>ESCOLA AGRÍCOLA DE JUNDIAÍ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2D031656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  <w:r w:rsidR="00B97206" w:rsidRPr="00555C2F">
              <w:rPr>
                <w:b/>
                <w:sz w:val="20"/>
                <w:szCs w:val="20"/>
              </w:rPr>
              <w:t>ZOO0</w:t>
            </w:r>
            <w:r w:rsidR="005331AB">
              <w:rPr>
                <w:b/>
                <w:sz w:val="20"/>
                <w:szCs w:val="20"/>
              </w:rPr>
              <w:t>440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7EBD8656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5331AB">
              <w:rPr>
                <w:rFonts w:ascii="Century Gothic" w:hAnsi="Century Gothic"/>
                <w:sz w:val="16"/>
                <w:szCs w:val="16"/>
              </w:rPr>
              <w:t>MERCADOS AGROPÉCUÁRIOS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70626A67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</w:t>
            </w:r>
            <w:r w:rsidR="00B97206">
              <w:rPr>
                <w:rFonts w:ascii="Century Gothic" w:hAnsi="Century Gothic"/>
                <w:sz w:val="16"/>
                <w:szCs w:val="16"/>
              </w:rPr>
              <w:t>X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 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2643EC10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B97206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>(  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19E2E939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5331AB">
              <w:rPr>
                <w:rFonts w:ascii="Century Gothic" w:hAnsi="Century Gothic" w:cs="Calibri"/>
                <w:sz w:val="16"/>
                <w:szCs w:val="16"/>
              </w:rPr>
              <w:t xml:space="preserve"> 45 HORAS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7687BEA3" w:rsidR="00791FF8" w:rsidRPr="00791FF8" w:rsidRDefault="0073795F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4</w:t>
                  </w:r>
                  <w:r w:rsidR="00700FFB">
                    <w:rPr>
                      <w:rFonts w:ascii="Century Gothic" w:hAnsi="Century Gothic" w:cs="Calibri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4AF2BB2E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50A96315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5AF2F3F3" w:rsidR="00791FF8" w:rsidRPr="00791FF8" w:rsidRDefault="008978D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73C637A2" w14:textId="7FB6A34F" w:rsidR="00F00DDE" w:rsidRPr="00360971" w:rsidRDefault="00F00DDE" w:rsidP="00F00DDE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550F8F" w:rsidRPr="00360971" w14:paraId="6ED9B155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5C984747" w:rsidR="00550F8F" w:rsidRPr="002543A1" w:rsidRDefault="00550F8F" w:rsidP="00550F8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2543A1">
              <w:rPr>
                <w:rStyle w:val="AcrnimoHTML"/>
                <w:rFonts w:ascii="Verdana" w:hAnsi="Verdana"/>
                <w:sz w:val="17"/>
                <w:szCs w:val="17"/>
                <w:shd w:val="clear" w:color="auto" w:fill="F9FBFD"/>
              </w:rPr>
              <w:t>ZOO0314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11A23CAF" w:rsidR="00550F8F" w:rsidRPr="002543A1" w:rsidRDefault="00550F8F" w:rsidP="00550F8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2543A1">
              <w:rPr>
                <w:rFonts w:ascii="Century Gothic" w:hAnsi="Century Gothic" w:cs="Calibri"/>
                <w:sz w:val="16"/>
                <w:szCs w:val="16"/>
              </w:rPr>
              <w:t>Economia e Administração Rural</w:t>
            </w:r>
          </w:p>
        </w:tc>
      </w:tr>
      <w:tr w:rsidR="00550F8F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58F35E6F" w:rsidR="00550F8F" w:rsidRPr="002543A1" w:rsidRDefault="00550F8F" w:rsidP="00550F8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2543A1">
              <w:rPr>
                <w:rStyle w:val="AcrnimoHTML"/>
                <w:rFonts w:ascii="Verdana" w:hAnsi="Verdana"/>
                <w:sz w:val="17"/>
                <w:szCs w:val="17"/>
                <w:shd w:val="clear" w:color="auto" w:fill="F9FBFD"/>
              </w:rPr>
              <w:t>ZOO0331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17FEB023" w:rsidR="00550F8F" w:rsidRPr="002543A1" w:rsidRDefault="00550F8F" w:rsidP="00550F8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2543A1">
              <w:rPr>
                <w:rFonts w:ascii="Century Gothic" w:hAnsi="Century Gothic" w:cs="Calibri"/>
                <w:sz w:val="16"/>
                <w:szCs w:val="16"/>
              </w:rPr>
              <w:t>Administração Rural</w:t>
            </w:r>
          </w:p>
        </w:tc>
      </w:tr>
      <w:tr w:rsidR="00550F8F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0B7ABAE5" w:rsidR="00550F8F" w:rsidRPr="002543A1" w:rsidRDefault="00550F8F" w:rsidP="00550F8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2543A1">
              <w:rPr>
                <w:rStyle w:val="AcrnimoHTML"/>
                <w:rFonts w:ascii="Verdana" w:hAnsi="Verdana"/>
                <w:sz w:val="17"/>
                <w:szCs w:val="17"/>
                <w:shd w:val="clear" w:color="auto" w:fill="F9FBFD"/>
              </w:rPr>
              <w:t>AGR0308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20B7E8C9" w:rsidR="00550F8F" w:rsidRPr="002543A1" w:rsidRDefault="00550F8F" w:rsidP="00550F8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2543A1">
              <w:rPr>
                <w:rFonts w:ascii="Century Gothic" w:hAnsi="Century Gothic" w:cs="Calibri"/>
                <w:sz w:val="16"/>
                <w:szCs w:val="16"/>
              </w:rPr>
              <w:t>Zootecnia Geral</w:t>
            </w: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6E2A97EA" w14:textId="1CA404C3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2B" w14:textId="1D05FCFB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E710" w14:textId="20B09BC5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09C6FCBB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3254A9B0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31DA59B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4FE8599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356670E6" w14:textId="5B577871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45B46B74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244BC3AA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099E1E50" w14:textId="26A3F9BF" w:rsidR="00791FF8" w:rsidRPr="002543A1" w:rsidRDefault="008978D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2543A1">
              <w:rPr>
                <w:rFonts w:ascii="Verdana" w:hAnsi="Verdana"/>
                <w:sz w:val="17"/>
                <w:szCs w:val="17"/>
                <w:shd w:val="clear" w:color="auto" w:fill="F9FBFD"/>
              </w:rPr>
              <w:t>Evolução do homem e a comercialização; a comercialização agropecuária; mercados agropecuários locais, regionais, nacionais e internacionais; políticas de mercado agropecuário. Sistemas de comercialização. Leis e penalidades. Mercados abertos. Mercosul agropecuário. Estratégias para abertura de mercado agropecuário. Problemas e soluções de expansão dos mercados agrícolas.</w:t>
            </w:r>
          </w:p>
          <w:p w14:paraId="11FD9677" w14:textId="2641296A" w:rsidR="00791FF8" w:rsidRPr="00791FF8" w:rsidRDefault="00791FF8" w:rsidP="00D57452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43D71682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 ADAPTADOS AO FORMATO REMOTO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428D2AC1" w14:textId="77777777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30FE9824" w14:textId="77777777" w:rsidR="00891A50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1A7A798E" w14:textId="097E9C50" w:rsidR="00891A50" w:rsidRPr="00987134" w:rsidRDefault="004C1105" w:rsidP="004613E7">
            <w:pPr>
              <w:rPr>
                <w:sz w:val="20"/>
                <w:szCs w:val="20"/>
              </w:rPr>
            </w:pPr>
            <w:r w:rsidRPr="00987134">
              <w:rPr>
                <w:sz w:val="20"/>
                <w:szCs w:val="20"/>
              </w:rPr>
              <w:t>Aprendizagem baseada em problemas,</w:t>
            </w:r>
            <w:r w:rsidR="00185B93">
              <w:rPr>
                <w:sz w:val="20"/>
                <w:szCs w:val="20"/>
              </w:rPr>
              <w:t xml:space="preserve"> videoconferências, produção de vídeos</w:t>
            </w:r>
            <w:r w:rsidR="00D57452">
              <w:rPr>
                <w:sz w:val="20"/>
                <w:szCs w:val="20"/>
              </w:rPr>
              <w:t xml:space="preserve"> e outros</w:t>
            </w:r>
            <w:r w:rsidRPr="00987134">
              <w:rPr>
                <w:bCs/>
                <w:sz w:val="20"/>
                <w:szCs w:val="20"/>
              </w:rPr>
              <w:t xml:space="preserve"> materiais didáticos de produção autoral do docente (slides e textos), resolução de lista de exercícios, uso de ferramentas disponíveis na plataforma SIGAA (Atividades, questionários, fórum e mensagens).</w:t>
            </w: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514B40E4" w:rsidR="000C4695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BÁSICA:</w:t>
            </w:r>
            <w:r w:rsidR="000C4695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19531859" w14:textId="77777777" w:rsidR="00A4029F" w:rsidRDefault="00A4029F" w:rsidP="00A4029F">
            <w:pPr>
              <w:rPr>
                <w:rFonts w:ascii="Calibri" w:hAnsi="Calibri" w:cs="Calibri"/>
                <w:sz w:val="20"/>
                <w:szCs w:val="20"/>
              </w:rPr>
            </w:pPr>
            <w:r w:rsidRPr="00A40391">
              <w:rPr>
                <w:rFonts w:ascii="Calibri" w:hAnsi="Calibri" w:cs="Calibri"/>
                <w:sz w:val="20"/>
                <w:szCs w:val="20"/>
              </w:rPr>
              <w:t xml:space="preserve">CALLADO, Antônio André Cunha (Org). Agronegócio. 2. ed. São Paulo: Atlas, 2009. 184 p. ISBN: 8522450541. </w:t>
            </w:r>
          </w:p>
          <w:p w14:paraId="23D9BAC4" w14:textId="77777777" w:rsidR="00A4029F" w:rsidRPr="004764D3" w:rsidRDefault="00A4029F" w:rsidP="00A4029F">
            <w:pPr>
              <w:rPr>
                <w:rFonts w:ascii="Calibri" w:hAnsi="Calibri" w:cs="Calibri"/>
                <w:sz w:val="20"/>
                <w:szCs w:val="20"/>
              </w:rPr>
            </w:pPr>
            <w:r w:rsidRPr="004764D3">
              <w:rPr>
                <w:rFonts w:ascii="Calibri" w:hAnsi="Calibri" w:cs="Calibri"/>
                <w:sz w:val="20"/>
                <w:szCs w:val="20"/>
              </w:rPr>
              <w:t xml:space="preserve">NAVARRO, </w:t>
            </w:r>
            <w:proofErr w:type="spellStart"/>
            <w:r w:rsidRPr="004764D3">
              <w:rPr>
                <w:rFonts w:ascii="Calibri" w:hAnsi="Calibri" w:cs="Calibri"/>
                <w:sz w:val="20"/>
                <w:szCs w:val="20"/>
              </w:rPr>
              <w:t>Zander</w:t>
            </w:r>
            <w:proofErr w:type="spellEnd"/>
            <w:r w:rsidRPr="004764D3">
              <w:rPr>
                <w:rFonts w:ascii="Calibri" w:hAnsi="Calibri" w:cs="Calibri"/>
                <w:sz w:val="20"/>
                <w:szCs w:val="20"/>
              </w:rPr>
              <w:t xml:space="preserve">; PEDROSO, Maria Thereza Macedo. Agricultura familiar: é preciso mudar para avançar. Brasília: Embrapa Informação Tecnológica, 2011. 248p.  (Texto para discussão EMBRAPA, 42) </w:t>
            </w:r>
          </w:p>
          <w:p w14:paraId="72DEC006" w14:textId="77777777" w:rsidR="00A4029F" w:rsidRPr="00A40391" w:rsidRDefault="00A4029F" w:rsidP="00A4029F">
            <w:pPr>
              <w:rPr>
                <w:rFonts w:ascii="Calibri" w:hAnsi="Calibri" w:cs="Calibri"/>
                <w:sz w:val="20"/>
                <w:szCs w:val="20"/>
              </w:rPr>
            </w:pPr>
            <w:r w:rsidRPr="00A40391">
              <w:rPr>
                <w:rFonts w:ascii="Calibri" w:hAnsi="Calibri" w:cs="Calibri"/>
                <w:sz w:val="20"/>
                <w:szCs w:val="20"/>
              </w:rPr>
              <w:t xml:space="preserve">NEVES, Marcos Fava; CASTRO, Luciano Thomé e. Agronegócios e desenvolvimento sustentável: uma agenda para a liderança mundial na produção de alimentos e bioenergia. 1.ed. São Paulo SP: Atlas, 2007. 172p. ISBN: 9788522447534. </w:t>
            </w:r>
          </w:p>
          <w:p w14:paraId="6679A9AD" w14:textId="77777777" w:rsidR="00A4029F" w:rsidRDefault="00A4029F" w:rsidP="00A4029F">
            <w:pPr>
              <w:rPr>
                <w:rFonts w:ascii="Calibri" w:hAnsi="Calibri" w:cs="Calibri"/>
                <w:sz w:val="20"/>
                <w:szCs w:val="20"/>
              </w:rPr>
            </w:pPr>
            <w:r w:rsidRPr="00A40391">
              <w:rPr>
                <w:rFonts w:ascii="Calibri" w:hAnsi="Calibri" w:cs="Calibri"/>
                <w:sz w:val="20"/>
                <w:szCs w:val="20"/>
              </w:rPr>
              <w:t xml:space="preserve">VALENTE, Ana Lúcia E. F. Algumas reflexões sobre a polêmica agronegócio versus agricultura familiar. Brasília: </w:t>
            </w:r>
            <w:r w:rsidRPr="00A40391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Embrapa Informação Tecnológica, 2008. 78p.  (Texto para discussão EMBRAPA, 29) </w:t>
            </w:r>
          </w:p>
          <w:p w14:paraId="646F49A8" w14:textId="77777777" w:rsidR="00A4029F" w:rsidRPr="004764D3" w:rsidRDefault="00A4029F" w:rsidP="00A4029F">
            <w:pPr>
              <w:rPr>
                <w:rFonts w:ascii="Calibri" w:hAnsi="Calibri" w:cs="Calibri"/>
                <w:sz w:val="20"/>
                <w:szCs w:val="20"/>
              </w:rPr>
            </w:pPr>
            <w:r w:rsidRPr="004764D3">
              <w:rPr>
                <w:rFonts w:ascii="Calibri" w:hAnsi="Calibri" w:cs="Calibri"/>
                <w:sz w:val="20"/>
                <w:szCs w:val="20"/>
              </w:rPr>
              <w:t xml:space="preserve">MEDAETS, JEAN PIERRE. Agricultura familiar e uso sustentável da </w:t>
            </w:r>
            <w:proofErr w:type="spellStart"/>
            <w:r w:rsidRPr="004764D3">
              <w:rPr>
                <w:rFonts w:ascii="Calibri" w:hAnsi="Calibri" w:cs="Calibri"/>
                <w:sz w:val="20"/>
                <w:szCs w:val="20"/>
              </w:rPr>
              <w:t>agrobiodiversidade</w:t>
            </w:r>
            <w:proofErr w:type="spellEnd"/>
            <w:r w:rsidRPr="004764D3">
              <w:rPr>
                <w:rFonts w:ascii="Calibri" w:hAnsi="Calibri" w:cs="Calibri"/>
                <w:sz w:val="20"/>
                <w:szCs w:val="20"/>
              </w:rPr>
              <w:t xml:space="preserve"> nativa. 1. ed. Brasília: Ministério do Desenvolvimento Agrário., 2007. 154p. ISBN: 9788590733300. </w:t>
            </w:r>
          </w:p>
          <w:p w14:paraId="4F054C76" w14:textId="77777777" w:rsidR="00A4029F" w:rsidRDefault="00A4029F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2927FB6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5447AE6E" w14:textId="03B35BA9" w:rsid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lastRenderedPageBreak/>
              <w:t>BIBLIOGRAFIA COMPLEMENTAR:</w:t>
            </w:r>
          </w:p>
          <w:p w14:paraId="5692DEC6" w14:textId="77777777" w:rsidR="004B7DF8" w:rsidRDefault="004B7DF8" w:rsidP="004B7DF8">
            <w:pPr>
              <w:rPr>
                <w:rFonts w:ascii="Calibri" w:hAnsi="Calibri" w:cs="Calibri"/>
                <w:sz w:val="20"/>
                <w:szCs w:val="20"/>
              </w:rPr>
            </w:pPr>
            <w:r w:rsidRPr="00A40391">
              <w:rPr>
                <w:rFonts w:ascii="Calibri" w:hAnsi="Calibri" w:cs="Calibri"/>
                <w:sz w:val="20"/>
                <w:szCs w:val="20"/>
              </w:rPr>
              <w:t xml:space="preserve">NOGUEIRA FILHO, Antônio; KASPRZYKOWSKI, José Walter Andrade; BRASIL, Banco do Nordeste do. O agronegócio da caprino-ovinocultura no Nordeste </w:t>
            </w:r>
            <w:proofErr w:type="gramStart"/>
            <w:r w:rsidRPr="00A40391">
              <w:rPr>
                <w:rFonts w:ascii="Calibri" w:hAnsi="Calibri" w:cs="Calibri"/>
                <w:sz w:val="20"/>
                <w:szCs w:val="20"/>
              </w:rPr>
              <w:t>Brasileiro</w:t>
            </w:r>
            <w:proofErr w:type="gramEnd"/>
            <w:r w:rsidRPr="00A40391">
              <w:rPr>
                <w:rFonts w:ascii="Calibri" w:hAnsi="Calibri" w:cs="Calibri"/>
                <w:sz w:val="20"/>
                <w:szCs w:val="20"/>
              </w:rPr>
              <w:t xml:space="preserve">. Fortaleza, CE: Banco do Nordeste do Brasil, 2006. 54p.  (Documentos do ETENE, 9) </w:t>
            </w:r>
          </w:p>
          <w:p w14:paraId="12D027C8" w14:textId="5B7937D5" w:rsidR="004B7DF8" w:rsidRPr="00791FF8" w:rsidRDefault="004B7DF8" w:rsidP="004B7DF8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4764D3">
              <w:rPr>
                <w:rFonts w:ascii="Calibri" w:hAnsi="Calibri" w:cs="Calibri"/>
                <w:sz w:val="20"/>
                <w:szCs w:val="20"/>
              </w:rPr>
              <w:t>GUANZIROLI, Carlos Enrique; DI SABBATO, Alberto; VIDAL, Maria de Fátima. Agricultura familiar no Nordeste: uma análise comparativa entre dois censos agropecuários. Fortaleza, CE: Banco do Nordeste, 2011. 170p. ISBN: 9788577911684</w:t>
            </w:r>
          </w:p>
          <w:p w14:paraId="5CFBA1FA" w14:textId="77777777" w:rsidR="000C4695" w:rsidRPr="00791FF8" w:rsidRDefault="000C4695" w:rsidP="000C4695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3C81E2DD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50F7BC92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FB4767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4AC1B40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  <w:r w:rsidR="00F46C86">
              <w:rPr>
                <w:rFonts w:ascii="Century Gothic" w:hAnsi="Century Gothic" w:cs="Calibri"/>
                <w:sz w:val="16"/>
                <w:szCs w:val="16"/>
              </w:rPr>
              <w:t>02</w:t>
            </w:r>
            <w:r w:rsidR="00F016B0">
              <w:rPr>
                <w:rFonts w:ascii="Century Gothic" w:hAnsi="Century Gothic" w:cs="Calibri"/>
                <w:sz w:val="16"/>
                <w:szCs w:val="16"/>
              </w:rPr>
              <w:t xml:space="preserve"> - </w:t>
            </w:r>
            <w:r w:rsidR="00F016B0">
              <w:rPr>
                <w:rFonts w:ascii="Verdana" w:hAnsi="Verdana"/>
                <w:color w:val="333333"/>
                <w:sz w:val="17"/>
                <w:szCs w:val="17"/>
                <w:shd w:val="clear" w:color="auto" w:fill="F9FBFD"/>
              </w:rPr>
              <w:t>ZOOTECNIA - MACAÍBA - BACHARELADO - Presencial - MT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1A692950" w:rsidR="00791FF8" w:rsidRPr="00791FF8" w:rsidRDefault="00791FF8" w:rsidP="00043357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02852832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(  </w:t>
            </w:r>
            <w:proofErr w:type="gramEnd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Obrigatório      ( </w:t>
            </w:r>
            <w:r w:rsidR="00FF7DC8">
              <w:rPr>
                <w:rFonts w:ascii="Century Gothic" w:hAnsi="Century Gothic" w:cs="Calibri"/>
                <w:sz w:val="16"/>
                <w:szCs w:val="16"/>
              </w:rPr>
              <w:t>x</w:t>
            </w: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4E859F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6134A98" w14:textId="34EC470C" w:rsidR="00791FF8" w:rsidRPr="00791FF8" w:rsidRDefault="00136A30" w:rsidP="00791FF8">
      <w:pPr>
        <w:jc w:val="center"/>
        <w:rPr>
          <w:rFonts w:ascii="Century Gothic" w:hAnsi="Century Gothic" w:cs="Calibri"/>
          <w:sz w:val="18"/>
          <w:szCs w:val="18"/>
        </w:rPr>
      </w:pPr>
      <w:proofErr w:type="gramStart"/>
      <w:r w:rsidRPr="00136A30">
        <w:rPr>
          <w:rFonts w:ascii="Century Gothic" w:hAnsi="Century Gothic" w:cs="Calibri"/>
          <w:sz w:val="16"/>
          <w:szCs w:val="16"/>
        </w:rPr>
        <w:t>Macaíba(</w:t>
      </w:r>
      <w:proofErr w:type="gramEnd"/>
      <w:r w:rsidRPr="00136A30">
        <w:rPr>
          <w:rFonts w:ascii="Century Gothic" w:hAnsi="Century Gothic" w:cs="Calibri"/>
          <w:sz w:val="16"/>
          <w:szCs w:val="16"/>
        </w:rPr>
        <w:t>RN</w:t>
      </w:r>
      <w:r>
        <w:rPr>
          <w:rFonts w:ascii="Century Gothic" w:hAnsi="Century Gothic" w:cs="Calibri"/>
          <w:sz w:val="16"/>
          <w:szCs w:val="16"/>
          <w:u w:val="single"/>
        </w:rPr>
        <w:t>)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, </w:t>
      </w:r>
      <w:r>
        <w:rPr>
          <w:rFonts w:ascii="Century Gothic" w:hAnsi="Century Gothic" w:cs="Calibri"/>
          <w:sz w:val="16"/>
          <w:szCs w:val="16"/>
        </w:rPr>
        <w:t>3</w:t>
      </w:r>
      <w:r w:rsidR="008046C6">
        <w:rPr>
          <w:rFonts w:ascii="Century Gothic" w:hAnsi="Century Gothic" w:cs="Calibri"/>
          <w:sz w:val="16"/>
          <w:szCs w:val="16"/>
        </w:rPr>
        <w:t>0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 de </w:t>
      </w:r>
      <w:r w:rsidR="008046C6">
        <w:rPr>
          <w:rFonts w:ascii="Century Gothic" w:hAnsi="Century Gothic" w:cs="Calibri"/>
          <w:sz w:val="16"/>
          <w:szCs w:val="16"/>
        </w:rPr>
        <w:t>novembro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 de</w:t>
      </w:r>
      <w:r>
        <w:rPr>
          <w:rFonts w:ascii="Century Gothic" w:hAnsi="Century Gothic" w:cs="Calibri"/>
          <w:sz w:val="16"/>
          <w:szCs w:val="16"/>
        </w:rPr>
        <w:t xml:space="preserve"> </w:t>
      </w:r>
      <w:r w:rsidR="008046C6">
        <w:rPr>
          <w:rFonts w:ascii="Century Gothic" w:hAnsi="Century Gothic" w:cs="Calibri"/>
          <w:sz w:val="16"/>
          <w:szCs w:val="16"/>
        </w:rPr>
        <w:t>2020</w:t>
      </w:r>
    </w:p>
    <w:p w14:paraId="43694226" w14:textId="676E5E04" w:rsidR="002A2B7E" w:rsidRDefault="00D27B16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</w:r>
      <w:r w:rsidR="008046C6">
        <w:rPr>
          <w:rFonts w:ascii="Century Gothic" w:hAnsi="Century Gothic" w:cs="Calibri"/>
          <w:sz w:val="18"/>
          <w:szCs w:val="18"/>
        </w:rPr>
        <w:t xml:space="preserve">              </w:t>
      </w:r>
    </w:p>
    <w:p w14:paraId="2B210943" w14:textId="039F3162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5E857E4E" w:rsidR="00214BC4" w:rsidRPr="008B42D1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 w:rsidRPr="008B42D1"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03FCF9BB" w:rsidR="00214BC4" w:rsidRPr="002C4EC9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 w:rsidRPr="008B42D1"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sectPr w:rsidR="00214BC4" w:rsidRPr="002C4EC9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899A0" w14:textId="77777777" w:rsidR="009D5166" w:rsidRDefault="009D5166">
      <w:r>
        <w:separator/>
      </w:r>
    </w:p>
  </w:endnote>
  <w:endnote w:type="continuationSeparator" w:id="0">
    <w:p w14:paraId="61F470BE" w14:textId="77777777" w:rsidR="009D5166" w:rsidRDefault="009D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903CF" w14:textId="77777777" w:rsidR="009D5166" w:rsidRDefault="009D5166">
      <w:r>
        <w:separator/>
      </w:r>
    </w:p>
  </w:footnote>
  <w:footnote w:type="continuationSeparator" w:id="0">
    <w:p w14:paraId="538F4CFA" w14:textId="77777777" w:rsidR="009D5166" w:rsidRDefault="009D5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6"/>
  </w:num>
  <w:num w:numId="18">
    <w:abstractNumId w:val="1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3AA5"/>
    <w:rsid w:val="000210B8"/>
    <w:rsid w:val="00021419"/>
    <w:rsid w:val="00021636"/>
    <w:rsid w:val="00026117"/>
    <w:rsid w:val="00031FAA"/>
    <w:rsid w:val="00035807"/>
    <w:rsid w:val="0004074A"/>
    <w:rsid w:val="00043357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55B2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14D5"/>
    <w:rsid w:val="000D2F48"/>
    <w:rsid w:val="000D4A94"/>
    <w:rsid w:val="000D5BC3"/>
    <w:rsid w:val="000E1D42"/>
    <w:rsid w:val="000E4054"/>
    <w:rsid w:val="000E41F1"/>
    <w:rsid w:val="000E6E60"/>
    <w:rsid w:val="00103282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A30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5B93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3810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3A1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48B8"/>
    <w:rsid w:val="0041536D"/>
    <w:rsid w:val="00416821"/>
    <w:rsid w:val="00417A58"/>
    <w:rsid w:val="00422A05"/>
    <w:rsid w:val="00424A90"/>
    <w:rsid w:val="00433DCC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B7DF8"/>
    <w:rsid w:val="004C0E42"/>
    <w:rsid w:val="004C1105"/>
    <w:rsid w:val="004C2A5E"/>
    <w:rsid w:val="004C48F7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1864"/>
    <w:rsid w:val="00513046"/>
    <w:rsid w:val="0051515E"/>
    <w:rsid w:val="0051627B"/>
    <w:rsid w:val="00524FD1"/>
    <w:rsid w:val="00526156"/>
    <w:rsid w:val="00530284"/>
    <w:rsid w:val="005303E7"/>
    <w:rsid w:val="005319B3"/>
    <w:rsid w:val="00532AB7"/>
    <w:rsid w:val="005331AB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0F8F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1F79"/>
    <w:rsid w:val="005F2FB3"/>
    <w:rsid w:val="005F3502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24D3"/>
    <w:rsid w:val="0062481B"/>
    <w:rsid w:val="006253C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0FFB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3795F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76E2D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23A7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46C6"/>
    <w:rsid w:val="00805198"/>
    <w:rsid w:val="0080558B"/>
    <w:rsid w:val="008059EE"/>
    <w:rsid w:val="008066C0"/>
    <w:rsid w:val="008078A0"/>
    <w:rsid w:val="008112B8"/>
    <w:rsid w:val="0081731B"/>
    <w:rsid w:val="0081758A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8D8"/>
    <w:rsid w:val="00897D58"/>
    <w:rsid w:val="008A2FBA"/>
    <w:rsid w:val="008A3724"/>
    <w:rsid w:val="008A5312"/>
    <w:rsid w:val="008A5C79"/>
    <w:rsid w:val="008B1F2D"/>
    <w:rsid w:val="008B2A1D"/>
    <w:rsid w:val="008B415E"/>
    <w:rsid w:val="008B42D1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42F7"/>
    <w:rsid w:val="008F5AE9"/>
    <w:rsid w:val="0090016F"/>
    <w:rsid w:val="00903D92"/>
    <w:rsid w:val="0090471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87134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166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360D8"/>
    <w:rsid w:val="00A3726F"/>
    <w:rsid w:val="00A37F51"/>
    <w:rsid w:val="00A4029F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50A3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21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91943"/>
    <w:rsid w:val="00B94666"/>
    <w:rsid w:val="00B94F4A"/>
    <w:rsid w:val="00B96B66"/>
    <w:rsid w:val="00B9720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A3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19C4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F517F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29F6"/>
    <w:rsid w:val="00D24CFD"/>
    <w:rsid w:val="00D2704D"/>
    <w:rsid w:val="00D27B16"/>
    <w:rsid w:val="00D307BF"/>
    <w:rsid w:val="00D32DB8"/>
    <w:rsid w:val="00D3390C"/>
    <w:rsid w:val="00D33D98"/>
    <w:rsid w:val="00D341AF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57452"/>
    <w:rsid w:val="00D60E46"/>
    <w:rsid w:val="00D61822"/>
    <w:rsid w:val="00D666C7"/>
    <w:rsid w:val="00D7235C"/>
    <w:rsid w:val="00D74293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5696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39AD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D7B14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16B0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C86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4767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00FF7DC8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233C9"/>
  <w15:docId w15:val="{F96CEA9A-1BE7-3E4B-A070-28ED37A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rnimoHTML">
    <w:name w:val="HTML Acronym"/>
    <w:basedOn w:val="Fontepargpadro"/>
    <w:uiPriority w:val="99"/>
    <w:semiHidden/>
    <w:unhideWhenUsed/>
    <w:rsid w:val="00BC5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96094-17AB-433A-B09A-009424FF7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822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5253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2020-12-09T08:57:00Z</dcterms:created>
  <dcterms:modified xsi:type="dcterms:W3CDTF">2020-12-09T08:57:00Z</dcterms:modified>
</cp:coreProperties>
</file>